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La </w:t>
      </w:r>
      <w:r w:rsidRPr="00A423FF">
        <w:rPr>
          <w:rFonts w:ascii="BentonSans" w:eastAsia="Times New Roman" w:hAnsi="BentonSans" w:cs="Arial"/>
          <w:b/>
          <w:sz w:val="22"/>
          <w:szCs w:val="22"/>
          <w:lang w:val="en-US"/>
        </w:rPr>
        <w:t>Fattoria Globale 2.0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</w:t>
      </w:r>
      <w:r w:rsidR="00C91E0C"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è 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il padiglione </w:t>
      </w:r>
      <w:r w:rsidR="00F7646A"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sintesi dell’attività dell’agronomo che in ogni Paese dedica la sua  professione alla progettazione del cibo in modo sostenibile e sicuro, attraverso la ricerca, la sperimentazione ed  il miglioramento genetico 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ed </w:t>
      </w:r>
      <w:r w:rsidR="00F7646A" w:rsidRPr="00A423FF">
        <w:rPr>
          <w:rFonts w:ascii="BentonSans" w:eastAsia="Times New Roman" w:hAnsi="BentonSans" w:cs="Arial"/>
          <w:sz w:val="22"/>
          <w:szCs w:val="22"/>
          <w:lang w:val="en-US"/>
        </w:rPr>
        <w:t>al fine di incrementare la produttività delle specie vegetal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i quanto di quelle zootecniche.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bookmarkStart w:id="0" w:name="_GoBack"/>
      <w:bookmarkEnd w:id="0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La sfida produrre di più consumando meno risorse.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proofErr w:type="spellStart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ll</w:t>
      </w:r>
      <w:proofErr w:type="spellEnd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designer del padiglione </w:t>
      </w:r>
      <w:r w:rsidRPr="00A423FF">
        <w:rPr>
          <w:rFonts w:ascii="BentonSans" w:eastAsia="Times New Roman" w:hAnsi="BentonSans" w:cs="Arial"/>
          <w:b/>
          <w:sz w:val="22"/>
          <w:szCs w:val="22"/>
          <w:lang w:val="en-US"/>
        </w:rPr>
        <w:t>Enzo Eusebi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(NOTHING STUDIO) elabora la forma della possibile fattoria del futuro. 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Un modello estetico che esprime il senso di una nuova tipologia edilizia, espressione di quel territorio globale che ibrida città e campagna (che appunto non è più precipuamente urbano né rurale).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Attraverso gli algoritmi di </w:t>
      </w:r>
      <w:proofErr w:type="spellStart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Grasshopper</w:t>
      </w:r>
      <w:proofErr w:type="spellEnd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per l’architettura generativa sono state parametrizzate le varie tipologie di gestione dei territori </w:t>
      </w:r>
      <w:proofErr w:type="spellStart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agro-silvo-pastorali</w:t>
      </w:r>
      <w:proofErr w:type="spellEnd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</w:t>
      </w:r>
      <w:proofErr w:type="spellStart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nonchè</w:t>
      </w:r>
      <w:proofErr w:type="spellEnd"/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le tipologie della fattoria continentale. 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La rete cartesiana su cui insiste la costruzione rappresenta di fatto il “sapere progettuale dell’agronomo” il quale - nell'ottica della modellazione generativa - organizzerà forme e funzioni della fattoria nella chiave tutta contemporanea della logistica e dell'efficienza.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La possibilità di modificare la composizione delle cellule edilizie all'interno della rete consentirà di riprogettare la fattoria in funzione dei cambiamenti e delle evoluzioni del sistema produttivo dell'insediamento; lontani anni luce, quindi, dalla vecchia scomposizione tipologica della fattoria (abitazione + stalla + granaio + rimessa + coltivo) che prevedeva tutti i volumi attorno ad un vasto cortile.</w:t>
      </w:r>
    </w:p>
    <w:p w:rsidR="0073455B" w:rsidRPr="00A423FF" w:rsidRDefault="00F7646A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Si mostrerà al visitatore come applicando le più moderne tecnologie e le innovazioni frutto della ricerca si possa</w:t>
      </w:r>
      <w:r w:rsidR="00A52836" w:rsidRPr="00A423FF">
        <w:rPr>
          <w:rFonts w:ascii="BentonSans" w:eastAsia="Times New Roman" w:hAnsi="BentonSans" w:cs="Arial"/>
          <w:sz w:val="22"/>
          <w:szCs w:val="22"/>
          <w:lang w:val="en-US"/>
        </w:rPr>
        <w:t>no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 raggiungere la sufficienza alimentare eliminando gli sprechi e contrastando i cambiam</w:t>
      </w:r>
      <w:r w:rsidR="0073455B" w:rsidRPr="00A423FF">
        <w:rPr>
          <w:rFonts w:ascii="BentonSans" w:eastAsia="Times New Roman" w:hAnsi="BentonSans" w:cs="Arial"/>
          <w:sz w:val="22"/>
          <w:szCs w:val="22"/>
          <w:lang w:val="en-US"/>
        </w:rPr>
        <w:t>enti climatici che sono in atto.</w:t>
      </w:r>
    </w:p>
    <w:p w:rsidR="00A52836" w:rsidRPr="00A423FF" w:rsidRDefault="0073455B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C</w:t>
      </w:r>
      <w:r w:rsidR="005B3FEE"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entro del padiglione </w:t>
      </w:r>
      <w:r w:rsidR="00F7646A" w:rsidRPr="00A423FF">
        <w:rPr>
          <w:rFonts w:ascii="BentonSans" w:eastAsia="Times New Roman" w:hAnsi="BentonSans" w:cs="Arial"/>
          <w:sz w:val="22"/>
          <w:szCs w:val="22"/>
          <w:lang w:val="en-US"/>
        </w:rPr>
        <w:t>la farm lab, punto d’incontro e di riflessione con eventi per o</w:t>
      </w: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gni settimana dell’esposizione; q</w:t>
      </w:r>
      <w:r w:rsidR="00F7646A" w:rsidRPr="00A423FF">
        <w:rPr>
          <w:rFonts w:ascii="BentonSans" w:eastAsia="Times New Roman" w:hAnsi="BentonSans" w:cs="Arial"/>
          <w:sz w:val="22"/>
          <w:szCs w:val="22"/>
          <w:lang w:val="en-US"/>
        </w:rPr>
        <w:t xml:space="preserve">ui si potranno comparare le migliori pratiche di produzione nei diversi contesti territoriali, si analizzeranno i flussi di innovazione e la loro applicazione, le modalità di produzione del cibo nei paesaggi identitari, la crescita sostenibile e le </w:t>
      </w:r>
      <w:r w:rsidR="00A52836" w:rsidRPr="00A423FF">
        <w:rPr>
          <w:rFonts w:ascii="BentonSans" w:eastAsia="Times New Roman" w:hAnsi="BentonSans" w:cs="Arial"/>
          <w:sz w:val="22"/>
          <w:szCs w:val="22"/>
          <w:lang w:val="en-US"/>
        </w:rPr>
        <w:t>identità delle comunità locali.</w:t>
      </w:r>
    </w:p>
    <w:p w:rsidR="00F7646A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</w:rPr>
      </w:pPr>
      <w:r w:rsidRPr="00A423FF">
        <w:rPr>
          <w:rFonts w:ascii="BentonSans" w:eastAsia="Times New Roman" w:hAnsi="BentonSans" w:cs="Arial"/>
          <w:sz w:val="22"/>
          <w:szCs w:val="22"/>
        </w:rPr>
        <w:t>Il</w:t>
      </w:r>
      <w:r w:rsidR="00F7646A" w:rsidRPr="00A423FF">
        <w:rPr>
          <w:rFonts w:ascii="BentonSans" w:eastAsia="Times New Roman" w:hAnsi="BentonSans" w:cs="Arial"/>
          <w:sz w:val="22"/>
          <w:szCs w:val="22"/>
        </w:rPr>
        <w:t xml:space="preserve"> direttore del Partecipante </w:t>
      </w:r>
      <w:r w:rsidR="00A423FF" w:rsidRPr="00A423FF">
        <w:rPr>
          <w:rFonts w:ascii="BentonSans" w:eastAsia="Times New Roman" w:hAnsi="BentonSans" w:cs="Arial"/>
          <w:sz w:val="22"/>
          <w:szCs w:val="22"/>
        </w:rPr>
        <w:t>è Andrea Sisti, presidente CONAF</w:t>
      </w:r>
      <w:r w:rsidR="00F7646A" w:rsidRPr="00A423FF">
        <w:rPr>
          <w:rFonts w:ascii="BentonSans" w:eastAsia="Times New Roman" w:hAnsi="BentonSans" w:cs="Arial"/>
          <w:sz w:val="22"/>
          <w:szCs w:val="22"/>
        </w:rPr>
        <w:t>.</w:t>
      </w:r>
    </w:p>
    <w:p w:rsidR="00A52836" w:rsidRPr="00A423FF" w:rsidRDefault="00A52836" w:rsidP="00A423FF">
      <w:pPr>
        <w:spacing w:line="360" w:lineRule="auto"/>
        <w:ind w:right="98"/>
        <w:jc w:val="both"/>
        <w:rPr>
          <w:rFonts w:ascii="BentonSans" w:eastAsia="Times New Roman" w:hAnsi="BentonSans" w:cs="Arial"/>
          <w:sz w:val="22"/>
          <w:szCs w:val="22"/>
          <w:lang w:val="en-US"/>
        </w:rPr>
      </w:pPr>
      <w:r w:rsidRPr="00A423FF">
        <w:rPr>
          <w:rFonts w:ascii="BentonSans" w:eastAsia="Times New Roman" w:hAnsi="BentonSans" w:cs="Arial"/>
          <w:sz w:val="22"/>
          <w:szCs w:val="22"/>
          <w:lang w:val="en-US"/>
        </w:rPr>
        <w:t>Da qui parte il nuovo racconto dell'agricoltura "al tempo del digitale".</w:t>
      </w:r>
    </w:p>
    <w:p w:rsidR="00A52836" w:rsidRDefault="00A52836" w:rsidP="00A52836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sectPr w:rsidR="00A52836" w:rsidSect="00036601">
      <w:pgSz w:w="11901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ntonSans">
    <w:panose1 w:val="0200060304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>
    <w:useFELayout/>
  </w:compat>
  <w:rsids>
    <w:rsidRoot w:val="00337184"/>
    <w:rsid w:val="00036601"/>
    <w:rsid w:val="0005043C"/>
    <w:rsid w:val="000976D3"/>
    <w:rsid w:val="00337184"/>
    <w:rsid w:val="005B3FEE"/>
    <w:rsid w:val="0073455B"/>
    <w:rsid w:val="008C709C"/>
    <w:rsid w:val="00A0304E"/>
    <w:rsid w:val="00A423FF"/>
    <w:rsid w:val="00A52836"/>
    <w:rsid w:val="00C91E0C"/>
    <w:rsid w:val="00F7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76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354</Words>
  <Characters>2019</Characters>
  <Application>Microsoft Office Word</Application>
  <DocSecurity>0</DocSecurity>
  <Lines>16</Lines>
  <Paragraphs>4</Paragraphs>
  <ScaleCrop>false</ScaleCrop>
  <Company>NOTHING STUDIO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Eusebi</dc:creator>
  <cp:keywords/>
  <dc:description/>
  <cp:lastModifiedBy>Yuri</cp:lastModifiedBy>
  <cp:revision>6</cp:revision>
  <dcterms:created xsi:type="dcterms:W3CDTF">2015-02-23T16:03:00Z</dcterms:created>
  <dcterms:modified xsi:type="dcterms:W3CDTF">2015-05-12T14:54:00Z</dcterms:modified>
</cp:coreProperties>
</file>